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85" w:rsidRDefault="00777D85" w:rsidP="00777D85">
      <w:pPr>
        <w:pStyle w:val="ac"/>
      </w:pPr>
      <w:bookmarkStart w:id="0" w:name="_GoBack"/>
      <w:r>
        <w:rPr>
          <w:noProof/>
        </w:rPr>
        <w:drawing>
          <wp:inline distT="0" distB="0" distL="0" distR="0" wp14:anchorId="23B8B4FE" wp14:editId="52716D8A">
            <wp:extent cx="5865223" cy="8288759"/>
            <wp:effectExtent l="0" t="0" r="2540" b="0"/>
            <wp:docPr id="3" name="Рисунок 3" descr="C:\Users\Пользователь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998" cy="829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7D85" w:rsidRDefault="00777D85"/>
    <w:p w:rsidR="00777D85" w:rsidRDefault="00777D85"/>
    <w:p w:rsidR="00777D85" w:rsidRDefault="00777D85"/>
    <w:tbl>
      <w:tblPr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10488"/>
      </w:tblGrid>
      <w:tr w:rsidR="002727FC" w:rsidTr="00777D85">
        <w:trPr>
          <w:cantSplit/>
          <w:trHeight w:val="1382"/>
          <w:jc w:val="center"/>
        </w:trPr>
        <w:tc>
          <w:tcPr>
            <w:tcW w:w="10488" w:type="dxa"/>
            <w:hideMark/>
          </w:tcPr>
          <w:p w:rsidR="002727FC" w:rsidRPr="002727FC" w:rsidRDefault="002727FC">
            <w:pPr>
              <w:jc w:val="center"/>
              <w:rPr>
                <w:b/>
                <w:sz w:val="28"/>
                <w:szCs w:val="28"/>
              </w:rPr>
            </w:pPr>
            <w:r w:rsidRPr="002727FC">
              <w:rPr>
                <w:b/>
                <w:sz w:val="28"/>
                <w:szCs w:val="28"/>
              </w:rPr>
              <w:lastRenderedPageBreak/>
              <w:t xml:space="preserve">МУНИЦИПАЛЬНОЕ БЮДЖЕТНОЕ ДОШКОЛЬНОЕ </w:t>
            </w:r>
          </w:p>
          <w:p w:rsidR="002727FC" w:rsidRPr="002727FC" w:rsidRDefault="002727FC">
            <w:pPr>
              <w:jc w:val="center"/>
              <w:rPr>
                <w:b/>
                <w:sz w:val="28"/>
                <w:szCs w:val="28"/>
              </w:rPr>
            </w:pPr>
            <w:r w:rsidRPr="002727FC">
              <w:rPr>
                <w:b/>
                <w:sz w:val="28"/>
                <w:szCs w:val="28"/>
              </w:rPr>
              <w:t xml:space="preserve">ОБРАЗОВАТЕЛЬНОЕ УЧЕРЕЖДЕНИЕ «ЧАЙКА» СЕЛА </w:t>
            </w:r>
          </w:p>
          <w:p w:rsidR="002727FC" w:rsidRPr="002727FC" w:rsidRDefault="002727FC">
            <w:pPr>
              <w:jc w:val="center"/>
              <w:rPr>
                <w:b/>
                <w:sz w:val="28"/>
                <w:szCs w:val="28"/>
              </w:rPr>
            </w:pPr>
            <w:r w:rsidRPr="002727FC">
              <w:rPr>
                <w:b/>
                <w:sz w:val="28"/>
                <w:szCs w:val="28"/>
              </w:rPr>
              <w:t>МИХАЙЛОВКА САКСКОГО РАЙОНА РЕСПУБЛИКИ КРЫМ</w:t>
            </w:r>
          </w:p>
          <w:p w:rsidR="002727FC" w:rsidRPr="002727FC" w:rsidRDefault="002727FC">
            <w:pPr>
              <w:jc w:val="center"/>
              <w:rPr>
                <w:b/>
                <w:sz w:val="28"/>
                <w:szCs w:val="28"/>
              </w:rPr>
            </w:pPr>
            <w:r w:rsidRPr="002727FC">
              <w:rPr>
                <w:b/>
                <w:sz w:val="28"/>
                <w:szCs w:val="28"/>
              </w:rPr>
              <w:t>(МБДОУ «Чайка» с. Михайловка)</w:t>
            </w:r>
          </w:p>
        </w:tc>
      </w:tr>
      <w:tr w:rsidR="002727FC" w:rsidTr="00777D85">
        <w:trPr>
          <w:cantSplit/>
          <w:trHeight w:val="174"/>
          <w:jc w:val="center"/>
        </w:trPr>
        <w:tc>
          <w:tcPr>
            <w:tcW w:w="10488" w:type="dxa"/>
            <w:hideMark/>
          </w:tcPr>
          <w:p w:rsidR="002727FC" w:rsidRPr="002727FC" w:rsidRDefault="002727FC">
            <w:pPr>
              <w:jc w:val="center"/>
              <w:rPr>
                <w:bCs/>
                <w:iCs/>
                <w:sz w:val="14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2540</wp:posOffset>
                      </wp:positionV>
                      <wp:extent cx="6619875" cy="47625"/>
                      <wp:effectExtent l="0" t="19050" r="47625" b="47625"/>
                      <wp:wrapNone/>
                      <wp:docPr id="47" name="Прямая соединительная линия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9875" cy="476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15D19" id="Прямая соединительная линия 47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.2pt" to="52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2727FC" w:rsidRDefault="002727FC" w:rsidP="002727FC">
      <w:pPr>
        <w:jc w:val="center"/>
      </w:pPr>
    </w:p>
    <w:p w:rsidR="002727FC" w:rsidRDefault="002727FC" w:rsidP="002727FC">
      <w:pPr>
        <w:tabs>
          <w:tab w:val="left" w:pos="4536"/>
        </w:tabs>
        <w:ind w:right="5102"/>
        <w:jc w:val="both"/>
        <w:rPr>
          <w:b/>
          <w:sz w:val="28"/>
          <w:szCs w:val="28"/>
        </w:rPr>
      </w:pPr>
    </w:p>
    <w:p w:rsidR="002727FC" w:rsidRDefault="002727FC" w:rsidP="002727FC">
      <w:pPr>
        <w:widowControl/>
        <w:autoSpaceDE/>
        <w:spacing w:line="240" w:lineRule="atLeast"/>
        <w:rPr>
          <w:b/>
          <w:bCs/>
          <w:color w:val="000000"/>
          <w:sz w:val="28"/>
          <w:szCs w:val="28"/>
          <w:u w:val="single"/>
          <w:lang w:eastAsia="ru-RU"/>
        </w:rPr>
      </w:pPr>
    </w:p>
    <w:p w:rsidR="002727FC" w:rsidRDefault="002727FC" w:rsidP="002727FC">
      <w:pPr>
        <w:widowControl/>
        <w:autoSpaceDE/>
        <w:rPr>
          <w:rFonts w:ascii="Calibri" w:eastAsia="Calibri" w:hAnsi="Calibri"/>
          <w:sz w:val="24"/>
          <w:szCs w:val="24"/>
        </w:rPr>
      </w:pPr>
    </w:p>
    <w:tbl>
      <w:tblPr>
        <w:tblpPr w:leftFromText="180" w:rightFromText="180" w:vertAnchor="text" w:horzAnchor="margin" w:tblpX="-709" w:tblpY="709"/>
        <w:tblW w:w="10348" w:type="dxa"/>
        <w:tblLook w:val="00A0" w:firstRow="1" w:lastRow="0" w:firstColumn="1" w:lastColumn="0" w:noHBand="0" w:noVBand="0"/>
      </w:tblPr>
      <w:tblGrid>
        <w:gridCol w:w="3828"/>
        <w:gridCol w:w="1559"/>
        <w:gridCol w:w="613"/>
        <w:gridCol w:w="2646"/>
        <w:gridCol w:w="1702"/>
      </w:tblGrid>
      <w:tr w:rsidR="002727FC" w:rsidTr="002727FC">
        <w:tc>
          <w:tcPr>
            <w:tcW w:w="3828" w:type="dxa"/>
          </w:tcPr>
          <w:p w:rsidR="002727FC" w:rsidRPr="002727FC" w:rsidRDefault="002727FC" w:rsidP="002727F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 w:rsidRPr="002727FC">
              <w:rPr>
                <w:sz w:val="28"/>
                <w:szCs w:val="28"/>
                <w:lang w:eastAsia="ru-RU"/>
              </w:rPr>
              <w:t>ПРИНЯТО</w:t>
            </w:r>
          </w:p>
          <w:p w:rsidR="002727FC" w:rsidRPr="002727FC" w:rsidRDefault="002727FC" w:rsidP="002727F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2727FC">
              <w:rPr>
                <w:sz w:val="28"/>
                <w:szCs w:val="28"/>
                <w:lang w:eastAsia="ru-RU"/>
              </w:rPr>
              <w:t>на</w:t>
            </w:r>
            <w:proofErr w:type="gramEnd"/>
            <w:r w:rsidRPr="002727FC">
              <w:rPr>
                <w:sz w:val="28"/>
                <w:szCs w:val="28"/>
                <w:lang w:eastAsia="ru-RU"/>
              </w:rPr>
              <w:t xml:space="preserve"> педагогическом совете протокол № 1</w:t>
            </w:r>
          </w:p>
          <w:p w:rsidR="002727FC" w:rsidRPr="00777D85" w:rsidRDefault="002727FC" w:rsidP="002727F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777D85">
              <w:rPr>
                <w:sz w:val="28"/>
                <w:szCs w:val="28"/>
                <w:lang w:eastAsia="ru-RU"/>
              </w:rPr>
              <w:t>от</w:t>
            </w:r>
            <w:proofErr w:type="gramEnd"/>
            <w:r w:rsidRPr="00777D85">
              <w:rPr>
                <w:sz w:val="28"/>
                <w:szCs w:val="28"/>
                <w:lang w:eastAsia="ru-RU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30</w:t>
            </w:r>
            <w:r w:rsidRPr="00777D85">
              <w:rPr>
                <w:sz w:val="28"/>
                <w:szCs w:val="28"/>
                <w:lang w:eastAsia="ru-RU"/>
              </w:rPr>
              <w:t>» августа 202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777D85">
              <w:rPr>
                <w:sz w:val="28"/>
                <w:szCs w:val="28"/>
                <w:lang w:eastAsia="ru-RU"/>
              </w:rPr>
              <w:t xml:space="preserve"> г.</w:t>
            </w:r>
          </w:p>
          <w:p w:rsidR="002727FC" w:rsidRPr="00777D85" w:rsidRDefault="002727FC" w:rsidP="002727FC">
            <w:pPr>
              <w:widowControl/>
              <w:suppressAutoHyphens/>
              <w:autoSpaceDE/>
              <w:rPr>
                <w:rFonts w:eastAsia="Calibri"/>
                <w:spacing w:val="-5"/>
                <w:sz w:val="28"/>
                <w:szCs w:val="28"/>
                <w:bdr w:val="none" w:sz="0" w:space="0" w:color="auto" w:frame="1"/>
                <w:lang w:eastAsia="ar-SA"/>
              </w:rPr>
            </w:pPr>
          </w:p>
        </w:tc>
        <w:tc>
          <w:tcPr>
            <w:tcW w:w="1559" w:type="dxa"/>
          </w:tcPr>
          <w:p w:rsidR="002727FC" w:rsidRPr="00777D85" w:rsidRDefault="002727FC" w:rsidP="002727FC">
            <w:pPr>
              <w:widowControl/>
              <w:suppressAutoHyphens/>
              <w:autoSpaceDE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gridSpan w:val="3"/>
            <w:hideMark/>
          </w:tcPr>
          <w:p w:rsidR="002727FC" w:rsidRPr="002727FC" w:rsidRDefault="002727FC" w:rsidP="002727FC">
            <w:pPr>
              <w:widowControl/>
              <w:suppressAutoHyphens/>
              <w:autoSpaceDE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  УТВЕРЖДЕНО</w:t>
            </w:r>
          </w:p>
          <w:p w:rsidR="002727FC" w:rsidRPr="002727FC" w:rsidRDefault="002727FC" w:rsidP="002727FC">
            <w:pPr>
              <w:widowControl/>
              <w:suppressAutoHyphens/>
              <w:autoSpaceDE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  </w:t>
            </w:r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з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>аведующий</w:t>
            </w:r>
            <w:proofErr w:type="gramEnd"/>
            <w:r w:rsidRPr="002727FC">
              <w:rPr>
                <w:rFonts w:eastAsia="Calibri"/>
                <w:sz w:val="28"/>
                <w:szCs w:val="28"/>
                <w:lang w:eastAsia="ar-SA"/>
              </w:rPr>
              <w:t xml:space="preserve"> МБДОУ</w:t>
            </w:r>
          </w:p>
          <w:p w:rsidR="002727FC" w:rsidRPr="002727FC" w:rsidRDefault="002727FC" w:rsidP="002727FC">
            <w:pPr>
              <w:widowControl/>
              <w:suppressAutoHyphens/>
              <w:autoSpaceDE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     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 xml:space="preserve">«Чайка» с. Михайловка                 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>_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 xml:space="preserve">_________ </w:t>
            </w:r>
            <w:r>
              <w:rPr>
                <w:rFonts w:eastAsia="Calibri"/>
                <w:sz w:val="28"/>
                <w:szCs w:val="28"/>
                <w:lang w:eastAsia="ar-SA"/>
              </w:rPr>
              <w:t>Т.В. Урусова</w:t>
            </w:r>
          </w:p>
          <w:p w:rsidR="002727FC" w:rsidRPr="002727FC" w:rsidRDefault="002727FC" w:rsidP="002727FC">
            <w:pPr>
              <w:widowControl/>
              <w:suppressAutoHyphens/>
              <w:autoSpaceDE/>
              <w:ind w:right="-580"/>
              <w:rPr>
                <w:rFonts w:eastAsia="Calibri"/>
                <w:sz w:val="28"/>
                <w:szCs w:val="28"/>
                <w:lang w:eastAsia="ar-SA"/>
              </w:rPr>
            </w:pPr>
            <w:r w:rsidRPr="002727FC">
              <w:rPr>
                <w:rFonts w:eastAsia="Calibri"/>
                <w:sz w:val="28"/>
                <w:szCs w:val="28"/>
                <w:lang w:eastAsia="ar-SA"/>
              </w:rPr>
              <w:t>Приказ от «</w:t>
            </w:r>
            <w:r>
              <w:rPr>
                <w:rFonts w:eastAsia="Calibri"/>
                <w:sz w:val="28"/>
                <w:szCs w:val="28"/>
                <w:lang w:eastAsia="ar-SA"/>
              </w:rPr>
              <w:t>30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>» августа 202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4 </w:t>
            </w:r>
            <w:r w:rsidRPr="002727FC">
              <w:rPr>
                <w:rFonts w:eastAsia="Calibri"/>
                <w:sz w:val="28"/>
                <w:szCs w:val="28"/>
                <w:lang w:eastAsia="ar-SA"/>
              </w:rPr>
              <w:t>г.</w:t>
            </w:r>
          </w:p>
          <w:p w:rsidR="002727FC" w:rsidRPr="002727FC" w:rsidRDefault="002727FC" w:rsidP="002727FC">
            <w:pPr>
              <w:widowControl/>
              <w:suppressAutoHyphens/>
              <w:autoSpaceDE/>
              <w:ind w:right="-580"/>
              <w:rPr>
                <w:rFonts w:eastAsia="Calibri"/>
                <w:sz w:val="28"/>
                <w:szCs w:val="28"/>
                <w:lang w:eastAsia="ar-SA"/>
              </w:rPr>
            </w:pPr>
            <w:r w:rsidRPr="002727FC">
              <w:rPr>
                <w:rFonts w:eastAsia="Calibri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95-од</w:t>
            </w:r>
          </w:p>
        </w:tc>
      </w:tr>
      <w:tr w:rsidR="002727FC" w:rsidTr="002727FC">
        <w:trPr>
          <w:gridAfter w:val="1"/>
          <w:wAfter w:w="1702" w:type="dxa"/>
        </w:trPr>
        <w:tc>
          <w:tcPr>
            <w:tcW w:w="3828" w:type="dxa"/>
          </w:tcPr>
          <w:p w:rsidR="002727FC" w:rsidRPr="002727FC" w:rsidRDefault="002727FC" w:rsidP="002727F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</w:p>
          <w:p w:rsidR="002727FC" w:rsidRPr="002727FC" w:rsidRDefault="002727FC" w:rsidP="002727FC">
            <w:pPr>
              <w:widowControl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2172" w:type="dxa"/>
            <w:gridSpan w:val="2"/>
          </w:tcPr>
          <w:p w:rsidR="002727FC" w:rsidRPr="002727FC" w:rsidRDefault="002727FC" w:rsidP="002727FC">
            <w:pPr>
              <w:widowControl/>
              <w:suppressAutoHyphens/>
              <w:autoSpaceDE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2646" w:type="dxa"/>
          </w:tcPr>
          <w:p w:rsidR="002727FC" w:rsidRPr="002727FC" w:rsidRDefault="002727FC" w:rsidP="002727FC">
            <w:pPr>
              <w:widowControl/>
              <w:suppressAutoHyphens/>
              <w:autoSpaceDE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2727FC" w:rsidRDefault="002727FC" w:rsidP="002727FC">
      <w:pPr>
        <w:spacing w:line="322" w:lineRule="exact"/>
        <w:ind w:right="347"/>
        <w:rPr>
          <w:sz w:val="28"/>
          <w:szCs w:val="28"/>
        </w:rPr>
      </w:pPr>
    </w:p>
    <w:p w:rsidR="002727FC" w:rsidRDefault="002727FC" w:rsidP="002727FC">
      <w:pPr>
        <w:spacing w:line="322" w:lineRule="exact"/>
        <w:ind w:right="347"/>
        <w:rPr>
          <w:b/>
          <w:spacing w:val="-2"/>
          <w:sz w:val="28"/>
        </w:rPr>
      </w:pPr>
    </w:p>
    <w:p w:rsidR="002727FC" w:rsidRDefault="002727FC" w:rsidP="002727FC">
      <w:pPr>
        <w:spacing w:line="322" w:lineRule="exact"/>
        <w:ind w:left="-426" w:right="347"/>
        <w:jc w:val="center"/>
        <w:rPr>
          <w:b/>
          <w:spacing w:val="-2"/>
          <w:sz w:val="28"/>
        </w:rPr>
      </w:pPr>
    </w:p>
    <w:p w:rsidR="002727FC" w:rsidRDefault="002727FC" w:rsidP="002727FC">
      <w:pPr>
        <w:spacing w:line="322" w:lineRule="exact"/>
        <w:ind w:left="-426" w:right="34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2727FC" w:rsidRDefault="002727FC" w:rsidP="002727FC">
      <w:pPr>
        <w:ind w:left="-426" w:right="347"/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(ВСОКО) муниципального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 образовательного учреждения «Чайка» села Михайловка Сакского района Республики Крым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МБДОУ «Чайка» с. Михайловка (далее ДОУ), 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1.2.Положение разработано в соответствии с требованиями: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29.12.2012 г. № 273-ФЗ «Об образовании в Российской Федерации»;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РФ от 05.08.2013 г. № 662 «Об осуществлении мониторинга системы образования»;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от 14.06.2013 г. № 462 «Об утверждении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 образовательной организации»;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10.12.2013 г. № 1324 «Об утверждении показателей деятельности образовательной организации, подлежащей самообследованию»;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Региональный документ;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Устава ДОУ.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1.3.Внутренняя система оценки качества образования ДОУ (далее – ВСОКО) предназначена для управления качеством образования в ДОУ, обеспечения участников образовательных отношений достоверной информацией о качестве образования, предоставляемого ДОУ, и о его тенденциях развития. В рамках ВСОКО осуществляется оценка качества образования, выполняемая самостоятельно ДОУ с помощью процедур мониторинга и контроля.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1.4.Основными пользователями результатов ВСОКО ДОУ являются: педагоги, родители (законные представители) воспитанников.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1.5. 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1.6. 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руководителя ДОУ.</w:t>
      </w:r>
    </w:p>
    <w:p w:rsidR="002727FC" w:rsidRDefault="002727FC" w:rsidP="002727FC">
      <w:pPr>
        <w:jc w:val="both"/>
        <w:rPr>
          <w:sz w:val="28"/>
          <w:szCs w:val="28"/>
        </w:rPr>
      </w:pP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1" w:name="2._Основные_цели,_задачи,_принципы_внутр"/>
      <w:bookmarkEnd w:id="1"/>
      <w:r>
        <w:rPr>
          <w:b/>
          <w:sz w:val="28"/>
          <w:szCs w:val="28"/>
        </w:rPr>
        <w:t>2. Основные цели, задачи, принципы внутренней оценки качества образования в ДОУ.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2.1.Целями ВСОКО ДОУ являются: получение объективной информации о состоянии качества образования в ДОУ, тенденциях его изменения и причинах, влияющих на его уровень; формирование информационной основы принятия управленческих решений.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2.2.Основными задачами ВСОКО ДОУ являются: обеспечение надежности и технологичности процедур оценки качества образования; определение качества образовательных программ с учетом ФГОС ДО и запросов основных потребителей образовательных услуг; определение соответствия фактических образовательных условий ДОУ к условиям реализации образовательной программы ДОУ; определение степени соответствия результатов освоения образовательных программ федеральному государственному образовательному стандарту дошкольного образования; оценка состояния и эффективности деятельности ДОУ; повышение квалификации педагогов ДОУ в области оценки качества образования, анализа и использования результатов оценочных процедур; обеспечение открытости и доступности проводимых процедур по оценке качества образования; обеспечение руководителя ДОУ аналитической информацией, необходимой для принятия управленческих решений и определения тенденций развития ДОУ.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2.3.В основу ВСОКО ДОУ положены следующие принципы: объективности, достоверности, полноты и системности информации о качестве образования; реалистичности требований, норм и показателей качества образования, их социальной и личностной значимости; открытости, прозрачности процедур оценки качества образования; сопоставимости системы показателей с региональными и федеральными аналогами; доступности информации о состоянии и качестве образования для различных групп потребителей; </w:t>
      </w:r>
      <w:proofErr w:type="spellStart"/>
      <w:r>
        <w:rPr>
          <w:sz w:val="28"/>
          <w:szCs w:val="28"/>
        </w:rPr>
        <w:t>инструментальности</w:t>
      </w:r>
      <w:proofErr w:type="spellEnd"/>
      <w:r>
        <w:rPr>
          <w:sz w:val="28"/>
          <w:szCs w:val="28"/>
        </w:rPr>
        <w:t xml:space="preserve"> и технологичности используемых показателей (с учетом </w:t>
      </w:r>
      <w:r>
        <w:rPr>
          <w:sz w:val="28"/>
          <w:szCs w:val="28"/>
        </w:rPr>
        <w:lastRenderedPageBreak/>
        <w:t xml:space="preserve">существующих возможностей сбора данных, методик измерений, анализа и интерпретации данных, подготовленности потребителей к их восприятию); взаимного дополнения оценочных процедур, установление между ними взаимосвязей и взаимозависимостей; </w:t>
      </w:r>
      <w:proofErr w:type="spellStart"/>
      <w:r>
        <w:rPr>
          <w:sz w:val="28"/>
          <w:szCs w:val="28"/>
        </w:rPr>
        <w:t>рефлексивности</w:t>
      </w:r>
      <w:proofErr w:type="spellEnd"/>
      <w:r>
        <w:rPr>
          <w:sz w:val="28"/>
          <w:szCs w:val="28"/>
        </w:rPr>
        <w:t xml:space="preserve">, реализуемой через включение педагогов в </w:t>
      </w:r>
      <w:proofErr w:type="spellStart"/>
      <w:r>
        <w:rPr>
          <w:sz w:val="28"/>
          <w:szCs w:val="28"/>
        </w:rPr>
        <w:t>критериальный</w:t>
      </w:r>
      <w:proofErr w:type="spellEnd"/>
      <w:r>
        <w:rPr>
          <w:sz w:val="28"/>
          <w:szCs w:val="28"/>
        </w:rPr>
        <w:t xml:space="preserve"> самоанализ и самооценку своей деятельности, с опорой на объективные критерии и показатели; повышения потенциала внутренней оценки, самооценки, самоанализа каждого педагога; минимизации и сопоставимости системы показателей, единства подходов в вопросах реализации основных направлений оценивания (содержания, технологий, используемого инструментария) с муниципальными, региональными аналогами; соблюдения морально-этических норм при проведении процедур оценки качества образования в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2" w:name="3._Организация_и_технология_внутренней_о"/>
      <w:bookmarkEnd w:id="2"/>
      <w:r>
        <w:rPr>
          <w:b/>
          <w:sz w:val="28"/>
          <w:szCs w:val="28"/>
        </w:rPr>
        <w:t>3.Организация и технология внутренней оценки качества образования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3.1.Предметом ВСОКО в ДОУ является деятельность, основанная на систематическом анализе: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-качества содержания и</w:t>
      </w:r>
      <w:r>
        <w:rPr>
          <w:sz w:val="28"/>
          <w:szCs w:val="28"/>
        </w:rPr>
        <w:tab/>
        <w:t>организации образовательной деятельности;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-качества условий, обеспечивающих образовательную деятельность;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-качества результатов образовательной деятельности.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3.2.Процесс ВСОКО состоит из следующих этапов: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Нормативно-установочный этап: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-изучение нормативных</w:t>
      </w:r>
      <w:r>
        <w:rPr>
          <w:sz w:val="28"/>
          <w:szCs w:val="28"/>
        </w:rPr>
        <w:tab/>
        <w:t xml:space="preserve"> правовых документов, регламентирующих ВСОКО;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-подготовка приказа о проведении ВСОКО в ДОО;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направлений, основных показателей, критериев, инструментария ВСОКО;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организационной структуры, ответственных лиц, которые будут осуществлять оценку качества образования.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Информационно-диагностический этап: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-сбор информации с помощью подобранных методик.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Аналитический этап: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-анализ полученных результатов;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-сопоставление результатов с нормативными показателями, установление причин отклонения, оценка рисков.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Итогово</w:t>
      </w:r>
      <w:proofErr w:type="spellEnd"/>
      <w:r>
        <w:rPr>
          <w:b/>
          <w:sz w:val="28"/>
          <w:szCs w:val="28"/>
        </w:rPr>
        <w:t>-прогностический этап: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-предъявление полученных результатов на уровень педагогического коллектива, родительской общественности;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дальнейшей стратегии работы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3.3.Источниками данных для оценки качества образования являются: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>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мониторинг</w:t>
      </w:r>
      <w:proofErr w:type="gramEnd"/>
      <w:r>
        <w:rPr>
          <w:sz w:val="28"/>
          <w:szCs w:val="28"/>
        </w:rPr>
        <w:t>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самообследование</w:t>
      </w:r>
      <w:proofErr w:type="spellEnd"/>
      <w:proofErr w:type="gramEnd"/>
      <w:r>
        <w:rPr>
          <w:sz w:val="28"/>
          <w:szCs w:val="28"/>
        </w:rPr>
        <w:t>,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экспертные</w:t>
      </w:r>
      <w:proofErr w:type="gramEnd"/>
      <w:r>
        <w:rPr>
          <w:sz w:val="28"/>
          <w:szCs w:val="28"/>
        </w:rPr>
        <w:t xml:space="preserve"> оценивания;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анкетирование</w:t>
      </w:r>
      <w:proofErr w:type="gramEnd"/>
      <w:r>
        <w:rPr>
          <w:sz w:val="28"/>
          <w:szCs w:val="28"/>
        </w:rPr>
        <w:t>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социологический</w:t>
      </w:r>
      <w:proofErr w:type="gramEnd"/>
      <w:r>
        <w:rPr>
          <w:sz w:val="28"/>
          <w:szCs w:val="28"/>
        </w:rPr>
        <w:t xml:space="preserve"> опрос;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статистическая</w:t>
      </w:r>
      <w:proofErr w:type="gramEnd"/>
      <w:r>
        <w:rPr>
          <w:sz w:val="28"/>
          <w:szCs w:val="28"/>
        </w:rPr>
        <w:t xml:space="preserve"> отчетность и другие диагностические материалы.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3.4.Периодичность проведения, направления (объект), методы, исполнители, ответственные ВСОКО в ДОУ определяются годовой циклограммой ВСОКО.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3.5.Показатели и критерии оценки по всем направлениям внутренней оценки качества образования, технология проведения оценки качества образования определяются «Программой внутренней системы оценки качества образования ДОУ».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3.6.Фиксация результатов контроля производится в картах анализа оценки качества и представлены в Приложениях к «Программе внутренней системы оценки качества образования ДОУ».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3.7.Аналитический отчет по итогам проведения внутренней оценки качества образования оформляется в схемах, графиках, таблицах, диаграммах, отражается в справочно-аналитических материалах, содержащих констатирующую часть, выводы и конкретные, реально выполнимые рекомендации.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3.8.Результаты оценки качества образования рассматриваются на итоговом Педагогическом совете в конце учебного года.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3.9.Локальные акты, на основании которых в течение учебного года функционирует система внутренней оценки качества образования, утверждаются приказом руководителя.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3" w:name="4._Организационная_структура_и_функциона"/>
      <w:bookmarkEnd w:id="3"/>
      <w:r>
        <w:rPr>
          <w:b/>
          <w:sz w:val="28"/>
          <w:szCs w:val="28"/>
        </w:rPr>
        <w:t>4.Организационная структура и функциональная характеристика внутренней оценки качества образования в ДОУ.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4.1.Организационная структура ДОУ, занимающаяся оценкой качества образования и интерпретацией полученных результатов, включает в себя: администрацию ДОУ, педагогический совет, группа мониторинга ДОУ, временные структуры (рабочие группы педагогов, комиссии и др.).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4.2.Администрация ДОУ: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-формирует блок локальных актов, регулирующих функционирование ВСОКО ДОУ и приложений к ним, утверждает их приказом руководителя ДОУ и контролирует их исполнение;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мероприятия и готовит предложения, направленные на совершенствование системы ВСОКО ДОУ, участвует в этих мероприятиях;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на основе образовательной программы проведение в ДОУ контрольных оценочных процедур, мониторинговых, социологических и статистических исследований по вопросам качества образования;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-анализирует результаты оценки качества образования на уровне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-организует</w:t>
      </w:r>
      <w:r>
        <w:rPr>
          <w:sz w:val="28"/>
          <w:szCs w:val="28"/>
        </w:rPr>
        <w:tab/>
        <w:t>изучение информационных запросов основных пользователей ВСОКО;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условия для подготовки педагогов ДОУ и общественных экспертов к осуществлению контрольно-оценочных процедур;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предоставление информации о качестве образования на различные уровни оценки качества образования;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-формирует информационно-аналитические материалы по результатам оценки </w:t>
      </w:r>
      <w:r>
        <w:rPr>
          <w:sz w:val="28"/>
          <w:szCs w:val="28"/>
        </w:rPr>
        <w:lastRenderedPageBreak/>
        <w:t xml:space="preserve">качества образования (анализ работы ДОУ за учебный год,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деятельности ДОУ);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182880</wp:posOffset>
                </wp:positionV>
                <wp:extent cx="6350" cy="9525"/>
                <wp:effectExtent l="0" t="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95" y="914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12446" id="Полилиния 6" o:spid="_x0000_s1026" style="position:absolute;margin-left:155.85pt;margin-top:14.4pt;width:.5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" path="m6095,l,,,9144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  <w:szCs w:val="28"/>
        </w:rPr>
        <w:t>4.3.Группа мониторинга: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-разрабатывает методики оценки качества образования; 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-участвует в разработке системы показателей, характеризующих состояние и динамику развития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-участвует в разработке критериев оценки   результативности профессиональной деятельности педагогов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-содействует проведению подготовки работников ДОУ и общественных экспертов по осуществлению контрольно-оценочных процедур;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-проводит экспертизу организации, содержания и результатов мониторинга уровня развития обучающихся и формируют предложения по их совершенствованию;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-готовит предложения для администрации по выработке управленческих решений по результатам оценки качества образования на уровне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182245</wp:posOffset>
                </wp:positionV>
                <wp:extent cx="6350" cy="9525"/>
                <wp:effectExtent l="0" t="0" r="0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2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95" y="914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A5207" id="Полилиния 7" o:spid="_x0000_s1026" style="position:absolute;margin-left:155.85pt;margin-top:14.35pt;width:.5pt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" path="m6095,l,,,9144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  <w:szCs w:val="28"/>
        </w:rPr>
        <w:t>4.4.Педагогический совет ДОУ: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формировании информационных запросов основных пользователей ВСОКО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обсуждении системы показателей, характеризующих состояние и динамику развития системы образования;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-принимает</w:t>
      </w:r>
      <w:r>
        <w:rPr>
          <w:sz w:val="28"/>
          <w:szCs w:val="28"/>
        </w:rPr>
        <w:tab/>
        <w:t>участие в экспертизе качества</w:t>
      </w:r>
      <w:r>
        <w:rPr>
          <w:sz w:val="28"/>
          <w:szCs w:val="28"/>
        </w:rPr>
        <w:tab/>
        <w:t xml:space="preserve"> образовательных результатов, условий организации образовательного процесса в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-участие в оценке качества и результативности труда работников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-содействует организации работы по повышению квалификации педагогических работников, развитию их творческих инициатив;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обсуждении системы показателей, характеризующих состояние и динамику развития системы образования в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 и воспитания обучающихся, в том числе сообщения о проверке соблюдения санитарно-гигиенического режима в ДОУ, об охране труда, здоровья и жизни обучающихся и другие вопросы образовательной деятельности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4" w:name="5._Реализация_и_содержание_внутренней_оц"/>
      <w:bookmarkEnd w:id="4"/>
      <w:r>
        <w:rPr>
          <w:b/>
          <w:sz w:val="28"/>
          <w:szCs w:val="28"/>
        </w:rPr>
        <w:t>5.Реализация и содержание внутренней оценки качества образования.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5.1.Реализация ВСОКО в ДОУ осуществляется посредством: контроля; мониторинга.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5.2.В ДОУ осуществляются следующие виды контроля: плановый, внеплановый (оперативный), административный.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5.3.Плановый контроль осуществляется в соответствии с планом работы ДОУ, который обеспечивает периодичность и исключает нерациональное дублирование в его организации.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5.3.1.Виды планового контроля: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Тематический контроль</w:t>
      </w:r>
      <w:r>
        <w:rPr>
          <w:sz w:val="28"/>
          <w:szCs w:val="28"/>
        </w:rPr>
        <w:t xml:space="preserve"> – изучение и анализ деятельности ДОУ по одному </w:t>
      </w:r>
      <w:r>
        <w:rPr>
          <w:sz w:val="28"/>
          <w:szCs w:val="28"/>
        </w:rPr>
        <w:lastRenderedPageBreak/>
        <w:t>направлению деятельности.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Текущий контроль</w:t>
      </w:r>
      <w:r>
        <w:rPr>
          <w:sz w:val="28"/>
          <w:szCs w:val="28"/>
        </w:rPr>
        <w:t xml:space="preserve"> – изучение результатов образовательной деятельности, выявление отрицательных и положительных тенденций, отбор наиболее рациональных методов работы.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Комплексный контроль</w:t>
      </w:r>
      <w:r>
        <w:rPr>
          <w:sz w:val="28"/>
          <w:szCs w:val="28"/>
        </w:rPr>
        <w:t xml:space="preserve"> – изучение и анализ по всем направлениям деятельности в одной из возрастных групп МБДОУ.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5.3.2.Требования к проведению тематического контроля: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-до начала проведения тематического контроля руководитель ДОУ за 10 рабочих дней издаёт приказ о сроках, теме предстоящего контроля, назначении комиссии, утверждении плана-задания, установлении сроков представления итоговых материалов;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-план-задание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материале. План-задание предстоящего контроля составляется заместителем заведующей;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продолжительность</w:t>
      </w:r>
      <w:proofErr w:type="gramEnd"/>
      <w:r>
        <w:rPr>
          <w:sz w:val="28"/>
          <w:szCs w:val="28"/>
        </w:rPr>
        <w:t xml:space="preserve"> тематического контроля не должна превышать 5 дней (в одной группе);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-проверяющие имеют право запрашивать необходимую информацию, изучать документацию, относящуюся к предмету контроля;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-результаты контроля оформляются в виде аналитической справки с отражением в ней фактов, выводов и предложений;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-информация о результатах контроля доводится до работников ДОУ в течение 7 дней с момента его завершения;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-должностные лица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руководитель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-руководитель ДОУ по результатам тематического контроля в течение 7 дней издает приказ.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5.3.3.Требования к текущему контролю: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-направления и периодичность текущего контроля определяются годовым планом и результатами внутреннего контроля;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-результаты текущего контроля оформляются в виде графиков, циклограмм, схем с краткими выводами и предложениями;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-результаты текущего контроля доводятся до сведения сотрудников на совещаниях при заведующей, методических совещаниях.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5.4.Внеплановый (оперативный) контроль</w:t>
      </w:r>
      <w:r>
        <w:rPr>
          <w:sz w:val="28"/>
          <w:szCs w:val="28"/>
        </w:rPr>
        <w:t xml:space="preserve"> 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5.5.Административный контроль</w:t>
      </w:r>
      <w:r>
        <w:rPr>
          <w:sz w:val="28"/>
          <w:szCs w:val="28"/>
        </w:rPr>
        <w:t xml:space="preserve"> - контроль по выполнению нормативно-</w:t>
      </w:r>
      <w:r>
        <w:rPr>
          <w:sz w:val="28"/>
          <w:szCs w:val="28"/>
        </w:rPr>
        <w:lastRenderedPageBreak/>
        <w:t>правовых и локальных актов ДОУ, выявление нарушений законодательства РФ.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административному контролю: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-направление и периодичность регламентируется локальными актами ДОУ;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ответственность</w:t>
      </w:r>
      <w:proofErr w:type="gramEnd"/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  <w:t>проведение</w:t>
      </w:r>
      <w:r>
        <w:rPr>
          <w:sz w:val="28"/>
          <w:szCs w:val="28"/>
        </w:rPr>
        <w:tab/>
        <w:t>административного</w:t>
      </w:r>
      <w:r>
        <w:rPr>
          <w:sz w:val="28"/>
          <w:szCs w:val="28"/>
        </w:rPr>
        <w:tab/>
        <w:t>контроля несет руководитель;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-результаты</w:t>
      </w:r>
      <w:r>
        <w:rPr>
          <w:sz w:val="28"/>
          <w:szCs w:val="28"/>
        </w:rPr>
        <w:tab/>
        <w:t>выносятся на административные планерки и собрание трудового коллектива.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5.6.При</w:t>
      </w:r>
      <w:r>
        <w:rPr>
          <w:sz w:val="28"/>
          <w:szCs w:val="28"/>
        </w:rPr>
        <w:tab/>
        <w:t>проведении</w:t>
      </w:r>
      <w:r>
        <w:rPr>
          <w:sz w:val="28"/>
          <w:szCs w:val="28"/>
        </w:rPr>
        <w:tab/>
        <w:t>мониторинга оценки качества образования используются следующие методы: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-педагогическое исследование (наблюдение, изучение документов, продуктов детской деятельности и т.д.);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-опросные (беседы, интервью, анкетирование, социологический опрос и т.д.);</w:t>
      </w:r>
    </w:p>
    <w:p w:rsidR="002727FC" w:rsidRDefault="002727FC" w:rsidP="002727F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диагностические</w:t>
      </w:r>
      <w:proofErr w:type="gramEnd"/>
      <w:r>
        <w:rPr>
          <w:sz w:val="28"/>
          <w:szCs w:val="28"/>
        </w:rPr>
        <w:t xml:space="preserve"> (контрольные срезы, измерения, решения психолого-педагогических ситуаций, тесты и т.д.);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>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-экспертные оценивания;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-статистическая отчетность и другие диагностические материалы.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5" w:name="5.7._Направления_мониторинговых_исследов"/>
      <w:bookmarkEnd w:id="5"/>
      <w:r>
        <w:rPr>
          <w:b/>
          <w:sz w:val="28"/>
          <w:szCs w:val="28"/>
        </w:rPr>
        <w:t>5.7.Направления мониторинговых исследований: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5.7.1.Качество содержания и организации образовательной деятельности: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ОП ДО, соответствие требованиям ФГОС ДО,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дополнительных общеразвивающих программ,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образовательного процесса (организованного взрослым и -самостоятельной детской деятельности);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</w:t>
      </w:r>
      <w:r>
        <w:rPr>
          <w:sz w:val="28"/>
          <w:szCs w:val="28"/>
        </w:rPr>
        <w:tab/>
        <w:t>взаимодействия</w:t>
      </w:r>
      <w:r>
        <w:rPr>
          <w:sz w:val="28"/>
          <w:szCs w:val="28"/>
        </w:rPr>
        <w:tab/>
        <w:t>всех</w:t>
      </w:r>
      <w:r>
        <w:rPr>
          <w:sz w:val="28"/>
          <w:szCs w:val="28"/>
        </w:rPr>
        <w:tab/>
        <w:t>участников</w:t>
      </w:r>
      <w:r>
        <w:rPr>
          <w:sz w:val="28"/>
          <w:szCs w:val="28"/>
        </w:rPr>
        <w:tab/>
        <w:t>образовательных отношений.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6" w:name="5.7.2._Качество_условий,_обеспечивающих_"/>
      <w:bookmarkEnd w:id="6"/>
      <w:r>
        <w:rPr>
          <w:b/>
          <w:sz w:val="28"/>
          <w:szCs w:val="28"/>
        </w:rPr>
        <w:t>5.7.2.Качество условий, обеспечивающих образовательную деятельность: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финансовых условий,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материально-технических условий,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психолого-педагогических условий,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кадровых условий,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-качество развивающей предметно-пространственной среды.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7" w:name="5.7.3._Качество_результатов_образователь"/>
      <w:bookmarkEnd w:id="7"/>
      <w:r>
        <w:rPr>
          <w:b/>
          <w:sz w:val="28"/>
          <w:szCs w:val="28"/>
        </w:rPr>
        <w:t>5.7.3.Качество результатов образовательной деятельности: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Качество (динамика) освоения детьми содержания ОП ДО, достижения обучающихся, здоровье обучающихся (динамика), удовлетворенность родителей (законных представителей) обучающихся качеством образовательных результатов.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8" w:name="6._Основные_результаты_реализации_внутре"/>
      <w:bookmarkEnd w:id="8"/>
      <w:r>
        <w:rPr>
          <w:b/>
          <w:sz w:val="28"/>
          <w:szCs w:val="28"/>
        </w:rPr>
        <w:t>6.Основные результаты реализации внутренней системы оценки качества образования: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-предоставления всем участникам образовательных отношений и </w:t>
      </w:r>
      <w:r>
        <w:rPr>
          <w:sz w:val="28"/>
          <w:szCs w:val="28"/>
        </w:rPr>
        <w:lastRenderedPageBreak/>
        <w:t>общественности достоверной информации о качестве образования;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-прогнозирование развития образовательной системы в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9" w:name="7._Подведение_итогов_и_оформление_резуль"/>
      <w:bookmarkEnd w:id="9"/>
      <w:r>
        <w:rPr>
          <w:b/>
          <w:sz w:val="28"/>
          <w:szCs w:val="28"/>
        </w:rPr>
        <w:t>7.Подведение итогов и оформление результатов внутренней оценки качества образования.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7.1.Формой отчета является аналитическая справка, которая предоставляется не позднее 7 дней с момента завершения ВСОКО.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7.2.По итогам ВСОКО проводятся заседания педагогического </w:t>
      </w:r>
      <w:proofErr w:type="gramStart"/>
      <w:r>
        <w:rPr>
          <w:sz w:val="28"/>
          <w:szCs w:val="28"/>
        </w:rPr>
        <w:t>совета  ДОУ</w:t>
      </w:r>
      <w:proofErr w:type="gramEnd"/>
      <w:r>
        <w:rPr>
          <w:sz w:val="28"/>
          <w:szCs w:val="28"/>
        </w:rPr>
        <w:t>, административные и педагогические совещания.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7.3.По окончании учебного года, на основании аналитической справки по итогам ВСОКО, определяются: качество условий образования в ДОУ, сопоставление с нормативными показателями, проблемы, пути их решения и приоритетные задачи ДОУ для реализации ОП ДО в новом учебном году.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7.4.Аналитические данные являются документальной основой для составления ежегодного отчета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ДОУ, для разработки и корректировки программы развития ДОУ, образовательной программы дошкольного образования, адаптированной образовательной программы дошкольного образования, годового плана ДОУ.</w:t>
      </w:r>
    </w:p>
    <w:p w:rsidR="002727FC" w:rsidRDefault="002727FC" w:rsidP="002727FC">
      <w:pPr>
        <w:jc w:val="both"/>
        <w:rPr>
          <w:b/>
          <w:sz w:val="28"/>
          <w:szCs w:val="28"/>
        </w:rPr>
      </w:pPr>
      <w:bookmarkStart w:id="10" w:name="8._Делопроизводство"/>
      <w:bookmarkEnd w:id="10"/>
      <w:r>
        <w:rPr>
          <w:b/>
          <w:sz w:val="28"/>
          <w:szCs w:val="28"/>
        </w:rPr>
        <w:t>8.Делопроизводство.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8.1.Результаты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</w:t>
      </w:r>
    </w:p>
    <w:p w:rsidR="002727FC" w:rsidRDefault="002727FC" w:rsidP="002727FC">
      <w:pPr>
        <w:jc w:val="both"/>
        <w:rPr>
          <w:sz w:val="28"/>
          <w:szCs w:val="28"/>
        </w:rPr>
      </w:pPr>
      <w:r>
        <w:rPr>
          <w:sz w:val="28"/>
          <w:szCs w:val="28"/>
        </w:rPr>
        <w:t>8.2.По истечении срока хранения документация по результатам ВСОКО передается в архив ДОУ.</w:t>
      </w:r>
    </w:p>
    <w:p w:rsidR="002727FC" w:rsidRDefault="002727FC" w:rsidP="002727FC">
      <w:pPr>
        <w:pStyle w:val="a3"/>
        <w:spacing w:before="67"/>
        <w:ind w:left="5954" w:right="144"/>
        <w:jc w:val="both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0" w:right="144"/>
        <w:rPr>
          <w:u w:val="single"/>
        </w:rPr>
      </w:pPr>
    </w:p>
    <w:p w:rsidR="002727FC" w:rsidRDefault="002727FC" w:rsidP="002727FC">
      <w:pPr>
        <w:spacing w:before="87" w:line="319" w:lineRule="exact"/>
        <w:ind w:right="283"/>
        <w:outlineLvl w:val="0"/>
        <w:rPr>
          <w:b/>
          <w:bCs/>
          <w:w w:val="95"/>
          <w:sz w:val="28"/>
          <w:szCs w:val="28"/>
        </w:rPr>
      </w:pPr>
    </w:p>
    <w:p w:rsidR="002727FC" w:rsidRDefault="002727FC" w:rsidP="002727FC">
      <w:pPr>
        <w:spacing w:before="87" w:line="319" w:lineRule="exact"/>
        <w:ind w:right="283"/>
        <w:jc w:val="center"/>
        <w:outlineLvl w:val="0"/>
        <w:rPr>
          <w:b/>
          <w:sz w:val="32"/>
          <w:szCs w:val="28"/>
        </w:rPr>
      </w:pPr>
      <w:r>
        <w:rPr>
          <w:b/>
          <w:bCs/>
          <w:w w:val="95"/>
          <w:sz w:val="32"/>
          <w:szCs w:val="28"/>
        </w:rPr>
        <w:t>Лист</w:t>
      </w:r>
      <w:r>
        <w:rPr>
          <w:b/>
          <w:bCs/>
          <w:spacing w:val="3"/>
          <w:w w:val="95"/>
          <w:sz w:val="32"/>
          <w:szCs w:val="28"/>
        </w:rPr>
        <w:t xml:space="preserve"> </w:t>
      </w:r>
      <w:r>
        <w:rPr>
          <w:b/>
          <w:bCs/>
          <w:w w:val="95"/>
          <w:sz w:val="32"/>
          <w:szCs w:val="28"/>
        </w:rPr>
        <w:t>ознакомления с положением</w:t>
      </w:r>
      <w:r>
        <w:rPr>
          <w:b/>
          <w:bCs/>
          <w:spacing w:val="4"/>
          <w:w w:val="95"/>
          <w:sz w:val="32"/>
          <w:szCs w:val="28"/>
        </w:rPr>
        <w:t xml:space="preserve"> </w:t>
      </w:r>
    </w:p>
    <w:p w:rsidR="002727FC" w:rsidRDefault="002727FC" w:rsidP="002727FC">
      <w:pPr>
        <w:jc w:val="center"/>
        <w:rPr>
          <w:b/>
          <w:szCs w:val="28"/>
        </w:rPr>
      </w:pPr>
    </w:p>
    <w:p w:rsidR="002727FC" w:rsidRDefault="002727FC" w:rsidP="002727FC">
      <w:pPr>
        <w:spacing w:before="1"/>
        <w:jc w:val="center"/>
        <w:rPr>
          <w:b/>
          <w:sz w:val="26"/>
          <w:szCs w:val="28"/>
        </w:rPr>
      </w:pPr>
    </w:p>
    <w:tbl>
      <w:tblPr>
        <w:tblStyle w:val="TableNormal"/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60"/>
        <w:gridCol w:w="1933"/>
        <w:gridCol w:w="1558"/>
        <w:gridCol w:w="1562"/>
      </w:tblGrid>
      <w:tr w:rsidR="002727FC" w:rsidTr="002727FC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line="322" w:lineRule="exact"/>
              <w:ind w:left="110" w:right="69" w:firstLine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>п/п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27FC" w:rsidRDefault="002727FC">
            <w:pPr>
              <w:spacing w:line="320" w:lineRule="exact"/>
              <w:ind w:left="942" w:right="9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line="320" w:lineRule="exact"/>
              <w:ind w:left="23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156"/>
              <w:ind w:left="42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15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2727FC" w:rsidTr="002727FC">
        <w:trPr>
          <w:trHeight w:val="4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line="300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0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0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8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8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2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8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9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  <w:tr w:rsidR="002727FC" w:rsidTr="002727FC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FC" w:rsidRDefault="002727FC">
            <w:pPr>
              <w:spacing w:before="84"/>
              <w:ind w:left="133" w:right="1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line="320" w:lineRule="exact"/>
              <w:ind w:right="9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FC" w:rsidRDefault="002727FC">
            <w:pPr>
              <w:spacing w:before="84"/>
              <w:ind w:left="111"/>
              <w:rPr>
                <w:sz w:val="24"/>
                <w:szCs w:val="24"/>
              </w:rPr>
            </w:pPr>
          </w:p>
        </w:tc>
      </w:tr>
    </w:tbl>
    <w:p w:rsidR="002727FC" w:rsidRDefault="002727FC" w:rsidP="002727FC"/>
    <w:p w:rsidR="002727FC" w:rsidRDefault="002727FC" w:rsidP="002727FC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2727FC" w:rsidRDefault="002727FC" w:rsidP="002727FC">
      <w:pPr>
        <w:pStyle w:val="a3"/>
        <w:spacing w:before="67"/>
        <w:ind w:left="5954" w:right="144"/>
        <w:jc w:val="right"/>
        <w:rPr>
          <w:u w:val="single"/>
        </w:rPr>
      </w:pPr>
    </w:p>
    <w:p w:rsidR="00C21847" w:rsidRDefault="00C21847"/>
    <w:sectPr w:rsidR="00C218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FC" w:rsidRDefault="002727FC" w:rsidP="002727FC">
      <w:r>
        <w:separator/>
      </w:r>
    </w:p>
  </w:endnote>
  <w:endnote w:type="continuationSeparator" w:id="0">
    <w:p w:rsidR="002727FC" w:rsidRDefault="002727FC" w:rsidP="0027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6724"/>
      <w:docPartObj>
        <w:docPartGallery w:val="Page Numbers (Bottom of Page)"/>
        <w:docPartUnique/>
      </w:docPartObj>
    </w:sdtPr>
    <w:sdtEndPr/>
    <w:sdtContent>
      <w:p w:rsidR="002727FC" w:rsidRDefault="002727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D85">
          <w:rPr>
            <w:noProof/>
          </w:rPr>
          <w:t>1</w:t>
        </w:r>
        <w:r>
          <w:fldChar w:fldCharType="end"/>
        </w:r>
      </w:p>
    </w:sdtContent>
  </w:sdt>
  <w:p w:rsidR="002727FC" w:rsidRDefault="002727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FC" w:rsidRDefault="002727FC" w:rsidP="002727FC">
      <w:r>
        <w:separator/>
      </w:r>
    </w:p>
  </w:footnote>
  <w:footnote w:type="continuationSeparator" w:id="0">
    <w:p w:rsidR="002727FC" w:rsidRDefault="002727FC" w:rsidP="0027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FC"/>
    <w:rsid w:val="002727FC"/>
    <w:rsid w:val="00777D85"/>
    <w:rsid w:val="00A92E4B"/>
    <w:rsid w:val="00C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8BB04-54C8-476E-B85A-A26A3AF7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2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727FC"/>
    <w:pPr>
      <w:ind w:left="163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727F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727FC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2727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727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7F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727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7FC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727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27FC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77D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90DD-6FE4-4F2B-B4EB-BC041838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2025-05-26T12:47:00Z</cp:lastPrinted>
  <dcterms:created xsi:type="dcterms:W3CDTF">2025-05-26T12:35:00Z</dcterms:created>
  <dcterms:modified xsi:type="dcterms:W3CDTF">2025-05-26T13:18:00Z</dcterms:modified>
</cp:coreProperties>
</file>